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75A3" w14:textId="77777777" w:rsidR="0040501E" w:rsidRDefault="0040501E" w:rsidP="0040501E">
      <w:pPr>
        <w:pStyle w:val="Titolo1"/>
        <w:spacing w:before="0"/>
        <w:rPr>
          <w:rFonts w:ascii="Helvetica" w:eastAsia="Times New Roman" w:hAnsi="Helvetica"/>
          <w:color w:val="29293A"/>
          <w:spacing w:val="-5"/>
          <w:sz w:val="54"/>
          <w:szCs w:val="54"/>
          <w:lang w:eastAsia="it-IT"/>
        </w:rPr>
      </w:pPr>
      <w:r>
        <w:rPr>
          <w:rFonts w:ascii="Helvetica" w:eastAsia="Times New Roman" w:hAnsi="Helvetica"/>
          <w:color w:val="29293A"/>
          <w:spacing w:val="-5"/>
          <w:sz w:val="54"/>
          <w:szCs w:val="54"/>
        </w:rPr>
        <w:t>Comunicato ANDI - CAO - AIO</w:t>
      </w:r>
    </w:p>
    <w:p w14:paraId="51F96387" w14:textId="77777777" w:rsidR="004A6615" w:rsidRDefault="004A6615" w:rsidP="00181055">
      <w:pPr>
        <w:rPr>
          <w:b/>
        </w:rPr>
      </w:pPr>
    </w:p>
    <w:p w14:paraId="6296DE74" w14:textId="0DCB794E" w:rsidR="00181055" w:rsidRDefault="004A6615" w:rsidP="00181055">
      <w:r>
        <w:rPr>
          <w:b/>
        </w:rPr>
        <w:t>08.03.2020</w:t>
      </w:r>
    </w:p>
    <w:p w14:paraId="676C02BD" w14:textId="77777777" w:rsidR="004A6615" w:rsidRDefault="004A6615" w:rsidP="00181055"/>
    <w:p w14:paraId="50E0E6B3" w14:textId="77777777" w:rsidR="00181055" w:rsidRPr="00181055" w:rsidRDefault="00181055" w:rsidP="00181055">
      <w:bookmarkStart w:id="0" w:name="_GoBack"/>
      <w:bookmarkEnd w:id="0"/>
      <w:r w:rsidRPr="00181055">
        <w:t>Cari colleghi</w:t>
      </w:r>
      <w:r w:rsidRPr="00181055">
        <w:br/>
        <w:t>Ci viene in queste ore richiesta da tanti di Voi l’indicazione se mantenere aperte le attività degli studi odontoiatrici.</w:t>
      </w:r>
      <w:r w:rsidRPr="00181055">
        <w:br/>
        <w:t>Quello attuale è un momento eccezionale che va affrontato con la necessaria responsabilità. </w:t>
      </w:r>
      <w:r w:rsidRPr="00181055">
        <w:br/>
        <w:t>La prevenzione della diffusione della trasmissione del Coronavirus è oggi la priorità per ogni cittadino italiano, noi compresi.</w:t>
      </w:r>
      <w:r w:rsidRPr="00181055">
        <w:br/>
        <w:t>Dobbiamo pertanto tutti contribuire a tale obiettivo e capire la straordinarietà della situazione.</w:t>
      </w:r>
      <w:r w:rsidRPr="00181055">
        <w:br/>
        <w:t>Per tale motivo invitiamo tutti i colleghi Odontoiatri che lavorano nelle zone comprese nelle aree indicate dal DPCM dell’8 marzo 2020 a mantenere la continuità delle cure ma a modulare secondo le cautele impartite dalla ordinanza gli accessi dei pazienti negli studi odontoiatrici.</w:t>
      </w:r>
      <w:r w:rsidRPr="00181055">
        <w:br/>
        <w:t>Richiediamo ai colleghi abitanti nelle zone sottoposte ad ordinanze che devono recarsi per motivi professionali in aree non comprese in esse di osservare quanto previsto nel DPCM del 8 marzo (allegato) . Altrettanto si richiede ai colleghi non residenti nelle are</w:t>
      </w:r>
      <w:r>
        <w:t>e considerate ma che debbano lì</w:t>
      </w:r>
      <w:r w:rsidRPr="00181055">
        <w:t xml:space="preserve"> recarsi per motivi professionali. </w:t>
      </w:r>
      <w:r w:rsidRPr="00181055">
        <w:br/>
        <w:t>Invitiamo inoltre tutti i colleghi, anche delle zone non rosse, a ridurre al massimo i contatti interpersonali e a diffondere ai cittadini le indicazioni di prevenzione emanate dal Ministero Salute per la prevenzione della trasmissione di Coronavirus che si possono trovare anche nei siti ANDI e AIO.</w:t>
      </w:r>
      <w:r w:rsidRPr="00181055">
        <w:br/>
        <w:t>A cura di ANDI e AIO saranno quanto prima pubblicate le istruzioni riguardo agli strumenti economici previsti nei confronti del personale di studio eventualmente impedito nel suo accesso al posto di lavoro.</w:t>
      </w:r>
    </w:p>
    <w:p w14:paraId="5EFF43B5" w14:textId="77777777" w:rsidR="00181055" w:rsidRPr="00181055" w:rsidRDefault="00181055" w:rsidP="00181055">
      <w:r w:rsidRPr="00181055">
        <w:t>Siamo medici e, oggi più che mai, dobbiamo fare la nostra parte per rallentare la diffusione del virus.</w:t>
      </w:r>
    </w:p>
    <w:p w14:paraId="01D55910" w14:textId="77777777" w:rsidR="00181055" w:rsidRPr="00181055" w:rsidRDefault="00181055" w:rsidP="00181055">
      <w:r w:rsidRPr="00181055">
        <w:t>Carlo Ghirlanda – Raffaele Iandolo – Fausto Fiorile</w:t>
      </w:r>
    </w:p>
    <w:p w14:paraId="70C67A46" w14:textId="77777777" w:rsidR="00295F71" w:rsidRDefault="004A6615"/>
    <w:p w14:paraId="094DC9DE" w14:textId="77777777" w:rsidR="005F5F40" w:rsidRPr="008127EF" w:rsidRDefault="005F5F40" w:rsidP="008127EF"/>
    <w:p w14:paraId="08460C90" w14:textId="77777777" w:rsidR="008127EF" w:rsidRPr="008127EF" w:rsidRDefault="008127EF" w:rsidP="008127EF">
      <w:r w:rsidRPr="008127EF">
        <w:t>Nel ricordare che i sintomi principali del Covid-19 sono febbre, tosse, difficoltà respiratorie, dolori muscolari e mal di gola, il Decalogo per il Professionista fornisce le “metodiche di prevenzione” al momento ritenute “più efficaci senza  incorrere in inutili e anche pericolosi allarmismi”.</w:t>
      </w:r>
    </w:p>
    <w:p w14:paraId="025CABA9" w14:textId="77777777" w:rsidR="008127EF" w:rsidRPr="008127EF" w:rsidRDefault="008127EF" w:rsidP="008127EF">
      <w:r w:rsidRPr="008127EF">
        <w:t>1.     Includere nell’anamnesi medica prossima la richiesta di evidenziare recenti viaggi nelle aree già soggette a quarantena o di frequentazioni con persone provenienti da esse.</w:t>
      </w:r>
    </w:p>
    <w:p w14:paraId="3832207A" w14:textId="77777777" w:rsidR="008127EF" w:rsidRPr="008127EF" w:rsidRDefault="008127EF" w:rsidP="008127EF">
      <w:r w:rsidRPr="008127EF">
        <w:t>2.     Ricambiare l’aria sempre tra un paziente ed un altro e periodicamente anche in sala d’attesa.</w:t>
      </w:r>
    </w:p>
    <w:p w14:paraId="7614B6FF" w14:textId="77777777" w:rsidR="008127EF" w:rsidRPr="008127EF" w:rsidRDefault="008127EF" w:rsidP="008127EF">
      <w:r w:rsidRPr="008127EF">
        <w:t>3.     Utilizzare costantemente i DPI (dispositivi  di protezione  individuali) mentre si sta lavorando e pretendere massima attenzione nell’uso dei DPI da parte del personale medico e sanitario.</w:t>
      </w:r>
    </w:p>
    <w:p w14:paraId="13BD3AD8" w14:textId="77777777" w:rsidR="008127EF" w:rsidRPr="008127EF" w:rsidRDefault="008127EF" w:rsidP="008127EF">
      <w:r w:rsidRPr="008127EF">
        <w:t>4.     Lavarsi le mani per almeno 20 secondi. L’operazione di lavaggio deve essere preliminare all’uso del disinfettante.</w:t>
      </w:r>
    </w:p>
    <w:p w14:paraId="5D871AA7" w14:textId="77777777" w:rsidR="008127EF" w:rsidRPr="008127EF" w:rsidRDefault="008127EF" w:rsidP="008127EF">
      <w:r w:rsidRPr="008127EF">
        <w:t>5.     Detergere le superfici di contatto clinico (le superfici che si toccano più frequentemente come le bottoniere e le maniglie) sempre tra ogni paziente e proteggerle con dispositivi da cambiare ogni volta tra i pazienti.</w:t>
      </w:r>
    </w:p>
    <w:p w14:paraId="23165CA0" w14:textId="77777777" w:rsidR="008127EF" w:rsidRPr="008127EF" w:rsidRDefault="008127EF" w:rsidP="008127EF">
      <w:r w:rsidRPr="008127EF">
        <w:t>6.     Mettere a disposizione di pazienti e accompagnatori un disinfettante alcolico all’entrata e invitarli a pulire le mani prima di accomodarsi.</w:t>
      </w:r>
    </w:p>
    <w:p w14:paraId="2BEC2571" w14:textId="77777777" w:rsidR="005F5F40" w:rsidRDefault="005F5F40"/>
    <w:sectPr w:rsidR="005F5F40" w:rsidSect="00E4485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B4FE2"/>
    <w:multiLevelType w:val="multilevel"/>
    <w:tmpl w:val="92F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55"/>
    <w:rsid w:val="00181055"/>
    <w:rsid w:val="002510DF"/>
    <w:rsid w:val="003A1DE6"/>
    <w:rsid w:val="0040501E"/>
    <w:rsid w:val="0044625A"/>
    <w:rsid w:val="004A6615"/>
    <w:rsid w:val="005F5F40"/>
    <w:rsid w:val="008127EF"/>
    <w:rsid w:val="00BE5F8F"/>
    <w:rsid w:val="00E4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80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50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18105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181055"/>
    <w:rPr>
      <w:rFonts w:ascii="Times New Roman" w:hAnsi="Times New Roman" w:cs="Times New Roman"/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181055"/>
  </w:style>
  <w:style w:type="character" w:styleId="Enfasicorsivo">
    <w:name w:val="Emphasis"/>
    <w:basedOn w:val="Carpredefinitoparagrafo"/>
    <w:uiPriority w:val="20"/>
    <w:qFormat/>
    <w:rsid w:val="0018105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F5F4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127E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ostdate">
    <w:name w:val="post__date"/>
    <w:basedOn w:val="Carpredefinitoparagrafo"/>
    <w:rsid w:val="0040501E"/>
  </w:style>
  <w:style w:type="character" w:styleId="Collegamentoipertestuale">
    <w:name w:val="Hyperlink"/>
    <w:basedOn w:val="Carpredefinitoparagrafo"/>
    <w:uiPriority w:val="99"/>
    <w:semiHidden/>
    <w:unhideWhenUsed/>
    <w:rsid w:val="00405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865">
          <w:marLeft w:val="-188"/>
          <w:marRight w:val="-188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2020-03-08T18:08:00Z</dcterms:created>
  <dcterms:modified xsi:type="dcterms:W3CDTF">2020-03-08T21:38:00Z</dcterms:modified>
</cp:coreProperties>
</file>